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F993" w14:textId="651131D8" w:rsidR="005F4A5A" w:rsidRPr="005F4A5A" w:rsidRDefault="000672FF" w:rsidP="005F4A5A">
      <w:pPr>
        <w:pStyle w:val="Nr-Rubrik1"/>
        <w:numPr>
          <w:ilvl w:val="0"/>
          <w:numId w:val="0"/>
        </w:numPr>
        <w:rPr>
          <w:i/>
        </w:rPr>
      </w:pPr>
      <w:r>
        <w:rPr>
          <w:sz w:val="32"/>
        </w:rPr>
        <w:t>Beslut</w:t>
      </w:r>
      <w:r w:rsidR="005F4A5A" w:rsidRPr="00CC33AA">
        <w:rPr>
          <w:sz w:val="32"/>
        </w:rPr>
        <w:t xml:space="preserve"> om </w:t>
      </w:r>
      <w:r w:rsidR="003A2CDD" w:rsidRPr="003A2CDD">
        <w:rPr>
          <w:sz w:val="32"/>
        </w:rPr>
        <w:t xml:space="preserve">riktad nyemission av aktier </w:t>
      </w:r>
    </w:p>
    <w:p w14:paraId="3FB72457" w14:textId="38198B5E" w:rsidR="005F4A5A" w:rsidRPr="00002440" w:rsidRDefault="003534B0" w:rsidP="00186AA9">
      <w:pPr>
        <w:rPr>
          <w:rFonts w:ascii="Georgia" w:eastAsia="Georgia" w:hAnsi="Georgia"/>
        </w:rPr>
      </w:pPr>
      <w:bookmarkStart w:id="0" w:name="_Hlk100091147"/>
      <w:r w:rsidRPr="00D522BE">
        <w:rPr>
          <w:rFonts w:ascii="Georgia" w:eastAsia="Georgia" w:hAnsi="Georgia" w:cs="Arial"/>
        </w:rPr>
        <w:t>S</w:t>
      </w:r>
      <w:r w:rsidRPr="00D522BE">
        <w:rPr>
          <w:rFonts w:ascii="Georgia" w:eastAsia="Georgia" w:hAnsi="Georgia"/>
        </w:rPr>
        <w:t xml:space="preserve">tyrelsen för </w:t>
      </w:r>
      <w:r w:rsidR="00002440" w:rsidRPr="00002440">
        <w:rPr>
          <w:rFonts w:ascii="Georgia" w:eastAsia="Georgia" w:hAnsi="Georgia"/>
        </w:rPr>
        <w:t>Arcoma Aktiebolag</w:t>
      </w:r>
      <w:r>
        <w:rPr>
          <w:rFonts w:ascii="Georgia" w:eastAsia="Georgia" w:hAnsi="Georgia"/>
        </w:rPr>
        <w:t xml:space="preserve">, org. nr </w:t>
      </w:r>
      <w:proofErr w:type="gramStart"/>
      <w:r w:rsidR="00002440" w:rsidRPr="00002440">
        <w:rPr>
          <w:rFonts w:ascii="Georgia" w:eastAsia="Georgia" w:hAnsi="Georgia"/>
        </w:rPr>
        <w:t>556410-8198</w:t>
      </w:r>
      <w:proofErr w:type="gramEnd"/>
      <w:r w:rsidR="00002440" w:rsidRPr="00002440">
        <w:rPr>
          <w:rFonts w:ascii="Georgia" w:eastAsia="Georgia" w:hAnsi="Georgia"/>
        </w:rPr>
        <w:t xml:space="preserve"> </w:t>
      </w:r>
      <w:r w:rsidR="000672FF" w:rsidRPr="00D522BE">
        <w:rPr>
          <w:rFonts w:ascii="Georgia" w:eastAsia="Georgia" w:hAnsi="Georgia"/>
        </w:rPr>
        <w:t>beslutar, under förutsättning av godkännande från extra bolagsstämma de</w:t>
      </w:r>
      <w:r w:rsidR="000672FF" w:rsidRPr="00D02DB2">
        <w:rPr>
          <w:rFonts w:ascii="Georgia" w:eastAsia="Georgia" w:hAnsi="Georgia"/>
        </w:rPr>
        <w:t xml:space="preserve">n </w:t>
      </w:r>
      <w:r w:rsidR="0073589A" w:rsidRPr="00D02DB2">
        <w:rPr>
          <w:rFonts w:ascii="Georgia" w:eastAsia="Georgia" w:hAnsi="Georgia"/>
        </w:rPr>
        <w:t>18</w:t>
      </w:r>
      <w:r w:rsidR="00D02DB2" w:rsidRPr="00D02DB2">
        <w:rPr>
          <w:rFonts w:ascii="Georgia" w:eastAsia="Georgia" w:hAnsi="Georgia"/>
        </w:rPr>
        <w:t xml:space="preserve"> </w:t>
      </w:r>
      <w:r w:rsidR="0073589A" w:rsidRPr="00D02DB2">
        <w:rPr>
          <w:rFonts w:ascii="Georgia" w:eastAsia="Georgia" w:hAnsi="Georgia"/>
        </w:rPr>
        <w:t>november</w:t>
      </w:r>
      <w:r w:rsidRPr="002E778D">
        <w:rPr>
          <w:rFonts w:ascii="Georgia" w:eastAsia="Georgia" w:hAnsi="Georgia"/>
        </w:rPr>
        <w:t xml:space="preserve"> 2022</w:t>
      </w:r>
      <w:r w:rsidR="000672FF">
        <w:rPr>
          <w:rFonts w:ascii="Georgia" w:eastAsia="Georgia" w:hAnsi="Georgia"/>
        </w:rPr>
        <w:t xml:space="preserve">, </w:t>
      </w:r>
      <w:r w:rsidRPr="00C46517">
        <w:rPr>
          <w:rFonts w:ascii="Georgia" w:eastAsia="Georgia" w:hAnsi="Georgia"/>
        </w:rPr>
        <w:t xml:space="preserve">att öka </w:t>
      </w:r>
      <w:r w:rsidR="00002440">
        <w:rPr>
          <w:rFonts w:ascii="Georgia" w:eastAsia="Georgia" w:hAnsi="Georgia"/>
        </w:rPr>
        <w:t>bolagets</w:t>
      </w:r>
      <w:r w:rsidRPr="00C46517">
        <w:rPr>
          <w:rFonts w:ascii="Georgia" w:eastAsia="Georgia" w:hAnsi="Georgia"/>
        </w:rPr>
        <w:t xml:space="preserve"> aktiekapital med högst </w:t>
      </w:r>
      <w:r w:rsidR="00480BFB">
        <w:rPr>
          <w:rFonts w:ascii="Georgia" w:eastAsia="Georgia" w:hAnsi="Georgia"/>
        </w:rPr>
        <w:t>267 000</w:t>
      </w:r>
      <w:r w:rsidR="00002440">
        <w:rPr>
          <w:rFonts w:ascii="Georgia" w:eastAsia="Georgia" w:hAnsi="Georgia"/>
        </w:rPr>
        <w:t xml:space="preserve"> </w:t>
      </w:r>
      <w:r w:rsidRPr="00C46517">
        <w:rPr>
          <w:rFonts w:ascii="Georgia" w:eastAsia="Georgia" w:hAnsi="Georgia"/>
        </w:rPr>
        <w:t xml:space="preserve">kronor genom nyemission av högst </w:t>
      </w:r>
      <w:r w:rsidR="00D02DB2">
        <w:rPr>
          <w:rFonts w:ascii="Georgia" w:eastAsia="Georgia" w:hAnsi="Georgia"/>
        </w:rPr>
        <w:t>133 500</w:t>
      </w:r>
      <w:r w:rsidR="00002440">
        <w:rPr>
          <w:rFonts w:ascii="Georgia" w:eastAsia="Georgia" w:hAnsi="Georgia"/>
        </w:rPr>
        <w:t xml:space="preserve"> </w:t>
      </w:r>
      <w:r w:rsidRPr="00C46517">
        <w:rPr>
          <w:rFonts w:ascii="Georgia" w:eastAsia="Georgia" w:hAnsi="Georgia"/>
        </w:rPr>
        <w:t>aktier och på följande villkor i övrigt</w:t>
      </w:r>
      <w:r w:rsidR="005F4A5A" w:rsidRPr="00DB69CB">
        <w:t>:</w:t>
      </w:r>
    </w:p>
    <w:p w14:paraId="6FF9F053" w14:textId="18147ED8" w:rsidR="00F448DD" w:rsidRPr="00196137" w:rsidRDefault="00734148" w:rsidP="00734148">
      <w:pPr>
        <w:numPr>
          <w:ilvl w:val="6"/>
          <w:numId w:val="33"/>
        </w:numPr>
      </w:pPr>
      <w:r>
        <w:rPr>
          <w:rFonts w:ascii="Georgia" w:eastAsia="Georgia" w:hAnsi="Georgia"/>
        </w:rPr>
        <w:t xml:space="preserve">För varje aktie ska erläggas </w:t>
      </w:r>
      <w:r w:rsidR="00DB6A90">
        <w:rPr>
          <w:rFonts w:ascii="Georgia" w:eastAsia="Georgia" w:hAnsi="Georgia"/>
        </w:rPr>
        <w:t>ett belopp</w:t>
      </w:r>
      <w:r w:rsidR="0073589A">
        <w:rPr>
          <w:rFonts w:ascii="Georgia" w:eastAsia="Georgia" w:hAnsi="Georgia"/>
        </w:rPr>
        <w:t xml:space="preserve"> om </w:t>
      </w:r>
      <w:r w:rsidR="00D35FDB">
        <w:rPr>
          <w:rFonts w:ascii="Georgia" w:eastAsia="Georgia" w:hAnsi="Georgia"/>
        </w:rPr>
        <w:t>7,50</w:t>
      </w:r>
      <w:r w:rsidR="0073589A">
        <w:rPr>
          <w:rFonts w:ascii="Georgia" w:eastAsia="Georgia" w:hAnsi="Georgia"/>
        </w:rPr>
        <w:t xml:space="preserve"> kronor,</w:t>
      </w:r>
      <w:r w:rsidR="00DB6A90">
        <w:rPr>
          <w:rFonts w:ascii="Georgia" w:eastAsia="Georgia" w:hAnsi="Georgia"/>
        </w:rPr>
        <w:t xml:space="preserve"> motsvarande</w:t>
      </w:r>
      <w:r>
        <w:rPr>
          <w:rFonts w:ascii="Georgia" w:eastAsia="Georgia" w:hAnsi="Georgia"/>
        </w:rPr>
        <w:t xml:space="preserve"> </w:t>
      </w:r>
      <w:r w:rsidR="0073589A">
        <w:rPr>
          <w:rFonts w:ascii="Georgia" w:eastAsia="Georgia" w:hAnsi="Georgia"/>
        </w:rPr>
        <w:t>den</w:t>
      </w:r>
      <w:r w:rsidRPr="00734148">
        <w:rPr>
          <w:rFonts w:ascii="Georgia" w:eastAsia="Georgia" w:hAnsi="Georgia"/>
        </w:rPr>
        <w:t xml:space="preserve"> </w:t>
      </w:r>
      <w:bookmarkStart w:id="1" w:name="_Hlk117696340"/>
      <w:r w:rsidRPr="00734148">
        <w:rPr>
          <w:rFonts w:ascii="Georgia" w:eastAsia="Georgia" w:hAnsi="Georgia"/>
        </w:rPr>
        <w:t xml:space="preserve">volymvägda genomsnittskursen för bolagets aktie </w:t>
      </w:r>
      <w:r w:rsidR="00803286">
        <w:rPr>
          <w:rFonts w:ascii="Georgia" w:eastAsia="Georgia" w:hAnsi="Georgia"/>
        </w:rPr>
        <w:t xml:space="preserve">på </w:t>
      </w:r>
      <w:bookmarkStart w:id="2" w:name="_Hlk117696305"/>
      <w:r w:rsidR="00803286">
        <w:rPr>
          <w:rFonts w:ascii="Georgia" w:eastAsia="Georgia" w:hAnsi="Georgia"/>
        </w:rPr>
        <w:t xml:space="preserve">Nasdaq </w:t>
      </w:r>
      <w:proofErr w:type="spellStart"/>
      <w:r w:rsidR="00803286">
        <w:rPr>
          <w:rFonts w:ascii="Georgia" w:eastAsia="Georgia" w:hAnsi="Georgia"/>
        </w:rPr>
        <w:t>First</w:t>
      </w:r>
      <w:proofErr w:type="spellEnd"/>
      <w:r w:rsidR="00803286">
        <w:rPr>
          <w:rFonts w:ascii="Georgia" w:eastAsia="Georgia" w:hAnsi="Georgia"/>
        </w:rPr>
        <w:t xml:space="preserve"> North </w:t>
      </w:r>
      <w:proofErr w:type="spellStart"/>
      <w:r w:rsidR="00803286">
        <w:rPr>
          <w:rFonts w:ascii="Georgia" w:eastAsia="Georgia" w:hAnsi="Georgia"/>
        </w:rPr>
        <w:t>Growth</w:t>
      </w:r>
      <w:proofErr w:type="spellEnd"/>
      <w:r w:rsidR="00803286">
        <w:rPr>
          <w:rFonts w:ascii="Georgia" w:eastAsia="Georgia" w:hAnsi="Georgia"/>
        </w:rPr>
        <w:t xml:space="preserve"> Market </w:t>
      </w:r>
      <w:bookmarkEnd w:id="2"/>
      <w:r w:rsidRPr="00734148">
        <w:rPr>
          <w:rFonts w:ascii="Georgia" w:eastAsia="Georgia" w:hAnsi="Georgia"/>
        </w:rPr>
        <w:t xml:space="preserve">under </w:t>
      </w:r>
      <w:r w:rsidRPr="00D02DB2">
        <w:rPr>
          <w:rFonts w:ascii="Georgia" w:eastAsia="Georgia" w:hAnsi="Georgia"/>
        </w:rPr>
        <w:t xml:space="preserve">trettio </w:t>
      </w:r>
      <w:r w:rsidR="00082C1B" w:rsidRPr="00D02DB2">
        <w:rPr>
          <w:rFonts w:ascii="Georgia" w:eastAsia="Georgia" w:hAnsi="Georgia"/>
        </w:rPr>
        <w:t>handels</w:t>
      </w:r>
      <w:r w:rsidRPr="00D02DB2">
        <w:rPr>
          <w:rFonts w:ascii="Georgia" w:eastAsia="Georgia" w:hAnsi="Georgia"/>
        </w:rPr>
        <w:t>dagar</w:t>
      </w:r>
      <w:r>
        <w:rPr>
          <w:rFonts w:ascii="Georgia" w:eastAsia="Georgia" w:hAnsi="Georgia"/>
        </w:rPr>
        <w:t xml:space="preserve"> omedelbart före</w:t>
      </w:r>
      <w:r w:rsidR="00380C85">
        <w:rPr>
          <w:rFonts w:ascii="Georgia" w:eastAsia="Georgia" w:hAnsi="Georgia"/>
        </w:rPr>
        <w:t xml:space="preserve"> samt </w:t>
      </w:r>
      <w:r w:rsidR="00911F65">
        <w:rPr>
          <w:rFonts w:ascii="Georgia" w:eastAsia="Georgia" w:hAnsi="Georgia"/>
        </w:rPr>
        <w:t>inklusive</w:t>
      </w:r>
      <w:r>
        <w:rPr>
          <w:rFonts w:ascii="Georgia" w:eastAsia="Georgia" w:hAnsi="Georgia"/>
        </w:rPr>
        <w:t xml:space="preserve"> </w:t>
      </w:r>
      <w:r w:rsidR="0073589A">
        <w:rPr>
          <w:rFonts w:ascii="Georgia" w:eastAsia="Georgia" w:hAnsi="Georgia"/>
        </w:rPr>
        <w:t xml:space="preserve">dagen för styrelsens </w:t>
      </w:r>
      <w:r w:rsidR="00220810">
        <w:rPr>
          <w:rFonts w:ascii="Georgia" w:eastAsia="Georgia" w:hAnsi="Georgia"/>
        </w:rPr>
        <w:t>beslut</w:t>
      </w:r>
      <w:r w:rsidR="0073589A">
        <w:rPr>
          <w:rFonts w:ascii="Georgia" w:eastAsia="Georgia" w:hAnsi="Georgia"/>
        </w:rPr>
        <w:t>, dvs. d</w:t>
      </w:r>
      <w:r w:rsidR="0073589A" w:rsidRPr="00D02DB2">
        <w:rPr>
          <w:rFonts w:ascii="Georgia" w:eastAsia="Georgia" w:hAnsi="Georgia"/>
        </w:rPr>
        <w:t>en 1 november</w:t>
      </w:r>
      <w:r w:rsidR="00B3021D" w:rsidRPr="002E778D">
        <w:rPr>
          <w:rFonts w:ascii="Georgia" w:eastAsia="Georgia" w:hAnsi="Georgia"/>
        </w:rPr>
        <w:t xml:space="preserve"> 2022</w:t>
      </w:r>
      <w:r w:rsidRPr="002E778D">
        <w:rPr>
          <w:rFonts w:ascii="Georgia" w:eastAsia="Georgia" w:hAnsi="Georgia"/>
        </w:rPr>
        <w:t>.</w:t>
      </w:r>
      <w:r>
        <w:rPr>
          <w:rFonts w:ascii="Georgia" w:eastAsia="Georgia" w:hAnsi="Georgia"/>
        </w:rPr>
        <w:t xml:space="preserve"> </w:t>
      </w:r>
      <w:bookmarkEnd w:id="1"/>
      <w:r w:rsidR="00220810">
        <w:rPr>
          <w:rFonts w:ascii="Georgia" w:eastAsia="Georgia" w:hAnsi="Georgia"/>
        </w:rPr>
        <w:t>Teckningskursen har avrundats till</w:t>
      </w:r>
      <w:r w:rsidR="00B3021D" w:rsidRPr="00B3021D">
        <w:rPr>
          <w:rFonts w:ascii="Georgia" w:eastAsia="Georgia" w:hAnsi="Georgia"/>
        </w:rPr>
        <w:t xml:space="preserve"> närmsta hela öre</w:t>
      </w:r>
      <w:r w:rsidR="00220810">
        <w:rPr>
          <w:rFonts w:ascii="Georgia" w:eastAsia="Georgia" w:hAnsi="Georgia"/>
        </w:rPr>
        <w:t xml:space="preserve">. Eftersom </w:t>
      </w:r>
      <w:r w:rsidR="00371846" w:rsidRPr="00371846">
        <w:rPr>
          <w:rFonts w:ascii="Georgia" w:eastAsia="Georgia" w:hAnsi="Georgia"/>
        </w:rPr>
        <w:t>teckningskursen inte innefattar någon rabatt bedömer styrelsen teckningskursen som marknadsmässig.</w:t>
      </w:r>
      <w:r w:rsidR="00371846">
        <w:rPr>
          <w:rFonts w:ascii="Georgia" w:eastAsia="Georgia" w:hAnsi="Georgia"/>
        </w:rPr>
        <w:t xml:space="preserve"> </w:t>
      </w:r>
      <w:r w:rsidR="002D5563" w:rsidRPr="00734148">
        <w:rPr>
          <w:rFonts w:ascii="Georgia" w:hAnsi="Georgia"/>
        </w:rPr>
        <w:t>Det belopp som överskrider aktiens kvotvärde ska tillföras den fria överkursfonden.</w:t>
      </w:r>
    </w:p>
    <w:p w14:paraId="7DF54D11" w14:textId="554F83B2" w:rsidR="003534B0" w:rsidRDefault="003534B0" w:rsidP="00E53815">
      <w:pPr>
        <w:numPr>
          <w:ilvl w:val="6"/>
          <w:numId w:val="33"/>
        </w:numPr>
      </w:pPr>
      <w:r w:rsidRPr="003534B0">
        <w:t xml:space="preserve">Med avvikelse från aktieägarnas företrädesrätt ska de nya aktierna kunna tecknas </w:t>
      </w:r>
      <w:r w:rsidRPr="000672FF">
        <w:t>av</w:t>
      </w:r>
      <w:r w:rsidR="00EA05A7" w:rsidRPr="000672FF">
        <w:t xml:space="preserve"> den </w:t>
      </w:r>
      <w:r w:rsidR="000574AD" w:rsidRPr="000672FF">
        <w:t xml:space="preserve">tillträdande </w:t>
      </w:r>
      <w:r w:rsidR="00EA05A7" w:rsidRPr="000672FF">
        <w:t>verkställande</w:t>
      </w:r>
      <w:r w:rsidR="00EA05A7">
        <w:t xml:space="preserve"> direktören</w:t>
      </w:r>
      <w:r w:rsidR="000574AD">
        <w:rPr>
          <w:rFonts w:ascii="Georgia" w:eastAsia="Georgia" w:hAnsi="Georgia"/>
        </w:rPr>
        <w:t xml:space="preserve"> </w:t>
      </w:r>
      <w:r w:rsidR="0073589A">
        <w:rPr>
          <w:rFonts w:ascii="Georgia" w:eastAsia="Georgia" w:hAnsi="Georgia"/>
        </w:rPr>
        <w:t xml:space="preserve">Mattias </w:t>
      </w:r>
      <w:proofErr w:type="spellStart"/>
      <w:r w:rsidR="0073589A">
        <w:rPr>
          <w:rFonts w:ascii="Georgia" w:eastAsia="Georgia" w:hAnsi="Georgia"/>
        </w:rPr>
        <w:t>Leire</w:t>
      </w:r>
      <w:proofErr w:type="spellEnd"/>
      <w:r w:rsidR="00EA05A7">
        <w:rPr>
          <w:rFonts w:ascii="Georgia" w:eastAsia="Georgia" w:hAnsi="Georgia"/>
        </w:rPr>
        <w:t xml:space="preserve">, </w:t>
      </w:r>
      <w:r w:rsidR="0073589A" w:rsidRPr="0073589A">
        <w:rPr>
          <w:rFonts w:ascii="Georgia" w:eastAsia="Georgia" w:hAnsi="Georgia"/>
        </w:rPr>
        <w:t xml:space="preserve">direkt eller indirekt genom </w:t>
      </w:r>
      <w:r w:rsidR="0073589A">
        <w:rPr>
          <w:rFonts w:ascii="Georgia" w:eastAsia="Georgia" w:hAnsi="Georgia"/>
        </w:rPr>
        <w:t xml:space="preserve">ett av honom </w:t>
      </w:r>
      <w:r w:rsidR="0073589A" w:rsidRPr="0073589A">
        <w:rPr>
          <w:rFonts w:ascii="Georgia" w:eastAsia="Georgia" w:hAnsi="Georgia"/>
        </w:rPr>
        <w:t>helägt bolag och/eller kapitalförsäkring</w:t>
      </w:r>
      <w:r w:rsidR="00D52827" w:rsidRPr="00E53815">
        <w:t>.</w:t>
      </w:r>
    </w:p>
    <w:p w14:paraId="7B8C9A32" w14:textId="32C125BC" w:rsidR="00EA05A7" w:rsidRPr="00EA05A7" w:rsidRDefault="00EA05A7" w:rsidP="00286627">
      <w:pPr>
        <w:numPr>
          <w:ilvl w:val="6"/>
          <w:numId w:val="33"/>
        </w:numPr>
      </w:pPr>
      <w:r w:rsidRPr="00EA05A7">
        <w:t>Skälen till avvikelsen från aktieägarnas företrädesrätt</w:t>
      </w:r>
      <w:r>
        <w:t>, och syftet med emissionen,</w:t>
      </w:r>
      <w:r w:rsidRPr="00EA05A7">
        <w:t xml:space="preserve"> är att skapa ett ägarintresse hos tecknaren, s</w:t>
      </w:r>
      <w:r w:rsidRPr="000672FF">
        <w:t xml:space="preserve">om är </w:t>
      </w:r>
      <w:r w:rsidR="000574AD" w:rsidRPr="000672FF">
        <w:t>tillträdande</w:t>
      </w:r>
      <w:r>
        <w:t xml:space="preserve"> verkställande direktör i</w:t>
      </w:r>
      <w:r w:rsidRPr="00EA05A7">
        <w:t xml:space="preserve"> bolaget. På så sätt skapas en intressegemenskap mellan bolagets aktieägare och tecknaren, som styrelsen bedömer vara till fördel för bolaget på lång sikt. </w:t>
      </w:r>
      <w:r w:rsidR="000574AD">
        <w:t>Mot bakgrund av ovan är styrelsens</w:t>
      </w:r>
      <w:r w:rsidR="000574AD" w:rsidRPr="000574AD">
        <w:t xml:space="preserve"> samlade bedömning således att skälen för att genomföra nyemissionen med avvikelse från aktieägarnas företrädesrätt överväger skälen som motiverar huvudregeln att nyemissioner ska genomföras med företrädesrätt för aktieägarna och att en nyemission med avvikelse från aktieägarnas företrädesrätt därmed är mest fördelaktigt för bolaget och dess aktieägare.</w:t>
      </w:r>
    </w:p>
    <w:p w14:paraId="47168589" w14:textId="77777777" w:rsidR="00F448DD" w:rsidRDefault="005F4A5A" w:rsidP="00186AA9">
      <w:pPr>
        <w:numPr>
          <w:ilvl w:val="6"/>
          <w:numId w:val="33"/>
        </w:numPr>
      </w:pPr>
      <w:r w:rsidRPr="00DB69CB">
        <w:t>Överteckning kan inte ske.</w:t>
      </w:r>
    </w:p>
    <w:p w14:paraId="460DB382" w14:textId="2D7DF306" w:rsidR="00F448DD" w:rsidRDefault="005F4A5A" w:rsidP="00186AA9">
      <w:pPr>
        <w:numPr>
          <w:ilvl w:val="6"/>
          <w:numId w:val="33"/>
        </w:numPr>
      </w:pPr>
      <w:r w:rsidRPr="00DB69CB">
        <w:t xml:space="preserve">Teckning ska ske på separat teckningslista </w:t>
      </w:r>
      <w:r w:rsidR="00D52827">
        <w:t xml:space="preserve">senast </w:t>
      </w:r>
      <w:r w:rsidR="000672FF">
        <w:t xml:space="preserve">på </w:t>
      </w:r>
      <w:r w:rsidR="000672FF">
        <w:rPr>
          <w:rFonts w:ascii="Georgia" w:eastAsia="Georgia" w:hAnsi="Georgia"/>
        </w:rPr>
        <w:t>dagen för styrelsens beslut</w:t>
      </w:r>
      <w:r>
        <w:t xml:space="preserve">. </w:t>
      </w:r>
    </w:p>
    <w:p w14:paraId="16AC5ACB" w14:textId="436D0126" w:rsidR="00F448DD" w:rsidRDefault="002D5563" w:rsidP="00186AA9">
      <w:pPr>
        <w:numPr>
          <w:ilvl w:val="6"/>
          <w:numId w:val="33"/>
        </w:numPr>
      </w:pPr>
      <w:r w:rsidRPr="00483F22">
        <w:rPr>
          <w:rFonts w:ascii="Georgia" w:hAnsi="Georgia"/>
        </w:rPr>
        <w:t>Tecknade ak</w:t>
      </w:r>
      <w:r>
        <w:rPr>
          <w:rFonts w:ascii="Georgia" w:hAnsi="Georgia"/>
        </w:rPr>
        <w:t xml:space="preserve">tier ska betalas kontant </w:t>
      </w:r>
      <w:bookmarkStart w:id="3" w:name="_Hlk117763059"/>
      <w:r>
        <w:rPr>
          <w:rFonts w:ascii="Georgia" w:hAnsi="Georgia"/>
        </w:rPr>
        <w:t>senas</w:t>
      </w:r>
      <w:r w:rsidRPr="00D02DB2">
        <w:rPr>
          <w:rFonts w:ascii="Georgia" w:hAnsi="Georgia"/>
        </w:rPr>
        <w:t xml:space="preserve">t </w:t>
      </w:r>
      <w:r w:rsidR="00D306E4" w:rsidRPr="00D02DB2">
        <w:rPr>
          <w:rFonts w:ascii="Georgia" w:hAnsi="Georgia"/>
        </w:rPr>
        <w:t xml:space="preserve">den </w:t>
      </w:r>
      <w:r w:rsidR="000672FF" w:rsidRPr="00D02DB2">
        <w:rPr>
          <w:rFonts w:ascii="Georgia" w:eastAsia="Georgia" w:hAnsi="Georgia"/>
        </w:rPr>
        <w:t>3</w:t>
      </w:r>
      <w:r w:rsidR="0073589A" w:rsidRPr="00D02DB2">
        <w:rPr>
          <w:rFonts w:ascii="Georgia" w:eastAsia="Georgia" w:hAnsi="Georgia"/>
        </w:rPr>
        <w:t xml:space="preserve"> november</w:t>
      </w:r>
      <w:r w:rsidR="005A6CFB" w:rsidRPr="002E778D">
        <w:rPr>
          <w:rFonts w:ascii="Georgia" w:eastAsia="Georgia" w:hAnsi="Georgia"/>
        </w:rPr>
        <w:t xml:space="preserve"> 2022</w:t>
      </w:r>
      <w:r w:rsidR="005A6CFB">
        <w:rPr>
          <w:rFonts w:ascii="Georgia" w:eastAsia="Georgia" w:hAnsi="Georgia"/>
        </w:rPr>
        <w:t xml:space="preserve"> </w:t>
      </w:r>
      <w:r w:rsidRPr="00483F22">
        <w:rPr>
          <w:rFonts w:ascii="Georgia" w:hAnsi="Georgia"/>
        </w:rPr>
        <w:t xml:space="preserve">genom insättning på av </w:t>
      </w:r>
      <w:r w:rsidR="00002440">
        <w:t>bolaget</w:t>
      </w:r>
      <w:r w:rsidR="00002440" w:rsidRPr="00B530AF">
        <w:t xml:space="preserve"> </w:t>
      </w:r>
      <w:r w:rsidRPr="00483F22">
        <w:rPr>
          <w:rFonts w:ascii="Georgia" w:hAnsi="Georgia"/>
        </w:rPr>
        <w:t xml:space="preserve">anvisat bankkonto. </w:t>
      </w:r>
      <w:bookmarkEnd w:id="3"/>
    </w:p>
    <w:p w14:paraId="6D23EC0B" w14:textId="77777777" w:rsidR="00F448DD" w:rsidRDefault="005F4A5A" w:rsidP="00186AA9">
      <w:pPr>
        <w:numPr>
          <w:ilvl w:val="6"/>
          <w:numId w:val="33"/>
        </w:numPr>
      </w:pPr>
      <w:r w:rsidRPr="00DB69CB">
        <w:t xml:space="preserve">De nya aktierna ger rätt till utdelning från och med den första avstämningsdagen för utdelning som infaller efter det att de nya aktierna registrerats vid Bolagsverket. </w:t>
      </w:r>
    </w:p>
    <w:bookmarkEnd w:id="0"/>
    <w:p w14:paraId="6569FC7C" w14:textId="77777777" w:rsidR="00BA08AB" w:rsidRPr="003A7202" w:rsidRDefault="00BA08AB" w:rsidP="00186AA9">
      <w:pPr>
        <w:jc w:val="center"/>
      </w:pPr>
      <w:r w:rsidRPr="003A7202">
        <w:t>__________________</w:t>
      </w:r>
    </w:p>
    <w:p w14:paraId="5FAB075F" w14:textId="5DC423E5" w:rsidR="0067596F" w:rsidRDefault="0067596F" w:rsidP="00186AA9">
      <w:pPr>
        <w:tabs>
          <w:tab w:val="left" w:pos="1134"/>
          <w:tab w:val="left" w:pos="1984"/>
          <w:tab w:val="left" w:pos="2835"/>
          <w:tab w:val="left" w:pos="4819"/>
          <w:tab w:val="left" w:pos="7937"/>
        </w:tabs>
        <w:jc w:val="both"/>
      </w:pPr>
      <w:r w:rsidRPr="00C67261">
        <w:t>Styrelsens förslag omfattas av bestämmelserna i 16 kap. aktiebolagslagen och giltigt beslut fordrar därför att detta förslag biträds av aktieägare med minst nio tiondelar av såväl de avgivna rösterna som de aktier som är företrädda vid stämman.</w:t>
      </w:r>
    </w:p>
    <w:p w14:paraId="2E08024E" w14:textId="7675CDCC" w:rsidR="005F4A5A" w:rsidRDefault="005F4A5A" w:rsidP="00186AA9">
      <w:pPr>
        <w:tabs>
          <w:tab w:val="left" w:pos="1134"/>
          <w:tab w:val="left" w:pos="1984"/>
          <w:tab w:val="left" w:pos="2835"/>
          <w:tab w:val="left" w:pos="4819"/>
          <w:tab w:val="left" w:pos="7937"/>
        </w:tabs>
        <w:jc w:val="both"/>
      </w:pPr>
      <w:r w:rsidRPr="00866094">
        <w:t xml:space="preserve">Handlingar enligt </w:t>
      </w:r>
      <w:r w:rsidR="00BA08AB">
        <w:t>13 kap. 6 § aktiebolagslagen (2005:551)</w:t>
      </w:r>
      <w:r w:rsidRPr="00866094">
        <w:t xml:space="preserve"> har upprättats.</w:t>
      </w:r>
    </w:p>
    <w:p w14:paraId="5C4DD1D1" w14:textId="77777777" w:rsidR="0048361F" w:rsidRPr="003A7202" w:rsidRDefault="0048361F" w:rsidP="0048361F">
      <w:pPr>
        <w:jc w:val="center"/>
      </w:pPr>
      <w:r w:rsidRPr="003A7202">
        <w:t>__________________</w:t>
      </w:r>
    </w:p>
    <w:p w14:paraId="2064F669" w14:textId="77777777" w:rsidR="0048361F" w:rsidRDefault="0048361F" w:rsidP="00186AA9">
      <w:pPr>
        <w:tabs>
          <w:tab w:val="left" w:pos="1134"/>
          <w:tab w:val="left" w:pos="1984"/>
          <w:tab w:val="left" w:pos="2835"/>
          <w:tab w:val="left" w:pos="4819"/>
          <w:tab w:val="left" w:pos="7937"/>
        </w:tabs>
        <w:jc w:val="both"/>
      </w:pPr>
    </w:p>
    <w:p w14:paraId="3F36D31D" w14:textId="30771731" w:rsidR="0048361F" w:rsidRDefault="0048361F" w:rsidP="0048361F">
      <w:r>
        <w:lastRenderedPageBreak/>
        <w:t>Bolagets</w:t>
      </w:r>
      <w:r w:rsidRPr="00FD6782">
        <w:rPr>
          <w:rFonts w:ascii="Georgia" w:eastAsia="Georgia" w:hAnsi="Georgia" w:cs="Times New Roman"/>
        </w:rPr>
        <w:t xml:space="preserve"> </w:t>
      </w:r>
      <w:r w:rsidRPr="00F504CC">
        <w:rPr>
          <w:rFonts w:ascii="Georgia" w:eastAsia="Georgia" w:hAnsi="Georgia" w:cs="Times New Roman"/>
        </w:rPr>
        <w:t>styrelseordförande</w:t>
      </w:r>
      <w:r w:rsidRPr="00FD6782">
        <w:rPr>
          <w:rFonts w:ascii="Georgia" w:eastAsia="Georgia" w:hAnsi="Georgia" w:cs="Times New Roman"/>
        </w:rPr>
        <w:t xml:space="preserve"> eller den han utser ska vara bemyndigad att vidta </w:t>
      </w:r>
      <w:proofErr w:type="gramStart"/>
      <w:r w:rsidRPr="00FD6782">
        <w:rPr>
          <w:rFonts w:ascii="Georgia" w:eastAsia="Georgia" w:hAnsi="Georgia" w:cs="Times New Roman"/>
        </w:rPr>
        <w:t>de smärre formella justeringar</w:t>
      </w:r>
      <w:proofErr w:type="gramEnd"/>
      <w:r w:rsidRPr="00FD6782">
        <w:rPr>
          <w:rFonts w:ascii="Georgia" w:eastAsia="Georgia" w:hAnsi="Georgia" w:cs="Times New Roman"/>
        </w:rPr>
        <w:t xml:space="preserve"> av beslutet som kan visa sig erforderliga i samband med registrering vid Bolagsverket eller </w:t>
      </w:r>
      <w:proofErr w:type="spellStart"/>
      <w:r w:rsidRPr="00FD6782">
        <w:rPr>
          <w:rFonts w:ascii="Georgia" w:eastAsia="Georgia" w:hAnsi="Georgia" w:cs="Times New Roman"/>
        </w:rPr>
        <w:t>Euroclear</w:t>
      </w:r>
      <w:proofErr w:type="spellEnd"/>
      <w:r w:rsidRPr="00FD6782">
        <w:rPr>
          <w:rFonts w:ascii="Georgia" w:eastAsia="Georgia" w:hAnsi="Georgia" w:cs="Times New Roman"/>
        </w:rPr>
        <w:t xml:space="preserve"> Sweden AB.</w:t>
      </w:r>
    </w:p>
    <w:p w14:paraId="044D3B56" w14:textId="77777777" w:rsidR="00553857" w:rsidRDefault="00FC78B5" w:rsidP="00186AA9">
      <w:pPr>
        <w:jc w:val="center"/>
      </w:pPr>
      <w:r w:rsidRPr="003A7202">
        <w:t>__________________</w:t>
      </w:r>
    </w:p>
    <w:p w14:paraId="21EA1348" w14:textId="657C9184" w:rsidR="000E4ABF" w:rsidRDefault="00F548CD" w:rsidP="000E4ABF">
      <w:pPr>
        <w:jc w:val="center"/>
      </w:pPr>
      <w:bookmarkStart w:id="4" w:name="_Hlk117696740"/>
      <w:r>
        <w:t>V</w:t>
      </w:r>
      <w:r w:rsidRPr="002E778D">
        <w:t>äxjö</w:t>
      </w:r>
      <w:r w:rsidR="000E4ABF" w:rsidRPr="002E778D">
        <w:t xml:space="preserve"> i </w:t>
      </w:r>
      <w:r w:rsidR="0073589A" w:rsidRPr="002E778D">
        <w:t>november</w:t>
      </w:r>
      <w:r w:rsidR="003534B0" w:rsidRPr="002E778D">
        <w:t xml:space="preserve"> 2022</w:t>
      </w:r>
    </w:p>
    <w:bookmarkEnd w:id="4"/>
    <w:p w14:paraId="7B6847B4" w14:textId="6CCE3ADC" w:rsidR="00FC78B5" w:rsidRPr="003A7202" w:rsidRDefault="000E4ABF" w:rsidP="00186AA9">
      <w:pPr>
        <w:jc w:val="center"/>
      </w:pPr>
      <w:r>
        <w:t xml:space="preserve">Styrelsen för </w:t>
      </w:r>
      <w:r w:rsidR="00F548CD">
        <w:rPr>
          <w:rFonts w:cstheme="majorHAnsi"/>
        </w:rPr>
        <w:t>Arcoma Aktiebolag (publ)</w:t>
      </w:r>
    </w:p>
    <w:sectPr w:rsidR="00FC78B5" w:rsidRPr="003A7202" w:rsidSect="007E3BF8">
      <w:footerReference w:type="default" r:id="rId8"/>
      <w:pgSz w:w="11906" w:h="16838" w:code="9"/>
      <w:pgMar w:top="2013" w:right="1361" w:bottom="1702" w:left="2155"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441C6" w14:textId="77777777" w:rsidR="00821061" w:rsidRDefault="00821061" w:rsidP="0066735E">
      <w:pPr>
        <w:spacing w:line="240" w:lineRule="auto"/>
      </w:pPr>
      <w:r>
        <w:separator/>
      </w:r>
    </w:p>
  </w:endnote>
  <w:endnote w:type="continuationSeparator" w:id="0">
    <w:p w14:paraId="5F5CD046" w14:textId="77777777" w:rsidR="00821061" w:rsidRDefault="00821061"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817D7" w14:textId="079EA15F" w:rsidR="00F01B41" w:rsidRPr="005E73C4" w:rsidRDefault="00F01B41" w:rsidP="005E73C4">
    <w:pPr>
      <w:pStyle w:val="Sidfot"/>
      <w:ind w:left="-7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AE69" w14:textId="77777777" w:rsidR="00821061" w:rsidRDefault="00821061" w:rsidP="0066735E">
      <w:pPr>
        <w:spacing w:line="240" w:lineRule="auto"/>
      </w:pPr>
      <w:r>
        <w:separator/>
      </w:r>
    </w:p>
  </w:footnote>
  <w:footnote w:type="continuationSeparator" w:id="0">
    <w:p w14:paraId="3FFE9074" w14:textId="77777777" w:rsidR="00821061" w:rsidRDefault="00821061" w:rsidP="00667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45C85A7E"/>
    <w:multiLevelType w:val="multilevel"/>
    <w:tmpl w:val="3D38E72E"/>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 w15:restartNumberingAfterBreak="0">
    <w:nsid w:val="55AB3979"/>
    <w:multiLevelType w:val="hybridMultilevel"/>
    <w:tmpl w:val="A5E02D7C"/>
    <w:lvl w:ilvl="0" w:tplc="99F8285C">
      <w:start w:val="1"/>
      <w:numFmt w:val="decimal"/>
      <w:lvlText w:val="%1."/>
      <w:lvlJc w:val="left"/>
      <w:pPr>
        <w:ind w:left="360" w:hanging="360"/>
      </w:pPr>
      <w:rPr>
        <w:rFonts w:hint="default"/>
      </w:rPr>
    </w:lvl>
    <w:lvl w:ilvl="1" w:tplc="041D0019" w:tentative="1">
      <w:start w:val="1"/>
      <w:numFmt w:val="lowerLetter"/>
      <w:lvlText w:val="%2."/>
      <w:lvlJc w:val="left"/>
      <w:pPr>
        <w:ind w:left="2347" w:hanging="360"/>
      </w:pPr>
    </w:lvl>
    <w:lvl w:ilvl="2" w:tplc="041D001B" w:tentative="1">
      <w:start w:val="1"/>
      <w:numFmt w:val="lowerRoman"/>
      <w:lvlText w:val="%3."/>
      <w:lvlJc w:val="right"/>
      <w:pPr>
        <w:ind w:left="3067" w:hanging="180"/>
      </w:pPr>
    </w:lvl>
    <w:lvl w:ilvl="3" w:tplc="041D000F" w:tentative="1">
      <w:start w:val="1"/>
      <w:numFmt w:val="decimal"/>
      <w:lvlText w:val="%4."/>
      <w:lvlJc w:val="left"/>
      <w:pPr>
        <w:ind w:left="3787" w:hanging="360"/>
      </w:pPr>
    </w:lvl>
    <w:lvl w:ilvl="4" w:tplc="041D0019" w:tentative="1">
      <w:start w:val="1"/>
      <w:numFmt w:val="lowerLetter"/>
      <w:lvlText w:val="%5."/>
      <w:lvlJc w:val="left"/>
      <w:pPr>
        <w:ind w:left="4507" w:hanging="360"/>
      </w:pPr>
    </w:lvl>
    <w:lvl w:ilvl="5" w:tplc="041D001B" w:tentative="1">
      <w:start w:val="1"/>
      <w:numFmt w:val="lowerRoman"/>
      <w:lvlText w:val="%6."/>
      <w:lvlJc w:val="right"/>
      <w:pPr>
        <w:ind w:left="5227" w:hanging="180"/>
      </w:pPr>
    </w:lvl>
    <w:lvl w:ilvl="6" w:tplc="041D000F" w:tentative="1">
      <w:start w:val="1"/>
      <w:numFmt w:val="decimal"/>
      <w:lvlText w:val="%7."/>
      <w:lvlJc w:val="left"/>
      <w:pPr>
        <w:ind w:left="5947" w:hanging="360"/>
      </w:pPr>
    </w:lvl>
    <w:lvl w:ilvl="7" w:tplc="041D0019" w:tentative="1">
      <w:start w:val="1"/>
      <w:numFmt w:val="lowerLetter"/>
      <w:lvlText w:val="%8."/>
      <w:lvlJc w:val="left"/>
      <w:pPr>
        <w:ind w:left="6667" w:hanging="360"/>
      </w:pPr>
    </w:lvl>
    <w:lvl w:ilvl="8" w:tplc="041D001B" w:tentative="1">
      <w:start w:val="1"/>
      <w:numFmt w:val="lowerRoman"/>
      <w:lvlText w:val="%9."/>
      <w:lvlJc w:val="right"/>
      <w:pPr>
        <w:ind w:left="7387" w:hanging="180"/>
      </w:pPr>
    </w:lvl>
  </w:abstractNum>
  <w:abstractNum w:abstractNumId="3" w15:restartNumberingAfterBreak="0">
    <w:nsid w:val="5854686E"/>
    <w:multiLevelType w:val="multilevel"/>
    <w:tmpl w:val="AC54B1AA"/>
    <w:lvl w:ilvl="0">
      <w:start w:val="1"/>
      <w:numFmt w:val="decimal"/>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8D6B7F"/>
    <w:multiLevelType w:val="multilevel"/>
    <w:tmpl w:val="A7641D30"/>
    <w:styleLink w:val="Setterwallsnumrering"/>
    <w:lvl w:ilvl="0">
      <w:start w:val="1"/>
      <w:numFmt w:val="decimal"/>
      <w:lvlText w:val="%1."/>
      <w:lvlJc w:val="left"/>
      <w:pPr>
        <w:tabs>
          <w:tab w:val="num" w:pos="907"/>
        </w:tabs>
        <w:ind w:left="907" w:hanging="90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lvlText w:val="(%8)"/>
      <w:lvlJc w:val="left"/>
      <w:pPr>
        <w:tabs>
          <w:tab w:val="num" w:pos="1418"/>
        </w:tabs>
        <w:ind w:left="1418" w:hanging="511"/>
      </w:pPr>
      <w:rPr>
        <w:rFonts w:hint="default"/>
      </w:rPr>
    </w:lvl>
    <w:lvl w:ilvl="8">
      <w:start w:val="1"/>
      <w:numFmt w:val="lowerRoman"/>
      <w:lvlRestart w:val="0"/>
      <w:lvlText w:val="(%9)"/>
      <w:lvlJc w:val="left"/>
      <w:pPr>
        <w:tabs>
          <w:tab w:val="num" w:pos="1928"/>
        </w:tabs>
        <w:ind w:left="1928" w:hanging="510"/>
      </w:pPr>
      <w:rPr>
        <w:rFonts w:hint="default"/>
      </w:rPr>
    </w:lvl>
  </w:abstractNum>
  <w:abstractNum w:abstractNumId="5" w15:restartNumberingAfterBreak="0">
    <w:nsid w:val="63272C48"/>
    <w:multiLevelType w:val="multilevel"/>
    <w:tmpl w:val="058C2D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7A206D0"/>
    <w:multiLevelType w:val="multilevel"/>
    <w:tmpl w:val="51C8DF12"/>
    <w:lvl w:ilvl="0">
      <w:start w:val="1"/>
      <w:numFmt w:val="decimal"/>
      <w:pStyle w:val="Nr-Rubrik1"/>
      <w:lvlText w:val="%1."/>
      <w:lvlJc w:val="left"/>
      <w:pPr>
        <w:tabs>
          <w:tab w:val="num" w:pos="907"/>
        </w:tabs>
        <w:ind w:left="907" w:hanging="907"/>
      </w:pPr>
      <w:rPr>
        <w:rFonts w:hint="default"/>
        <w:lang w:val="en-US"/>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7"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5"/>
  </w:num>
  <w:num w:numId="3">
    <w:abstractNumId w:val="4"/>
  </w:num>
  <w:num w:numId="4">
    <w:abstractNumId w:val="5"/>
  </w:num>
  <w:num w:numId="5">
    <w:abstractNumId w:val="5"/>
  </w:num>
  <w:num w:numId="6">
    <w:abstractNumId w:val="5"/>
  </w:num>
  <w:num w:numId="7">
    <w:abstractNumId w:val="0"/>
  </w:num>
  <w:num w:numId="8">
    <w:abstractNumId w:val="5"/>
  </w:num>
  <w:num w:numId="9">
    <w:abstractNumId w:val="5"/>
  </w:num>
  <w:num w:numId="10">
    <w:abstractNumId w:val="5"/>
  </w:num>
  <w:num w:numId="11">
    <w:abstractNumId w:val="2"/>
  </w:num>
  <w:num w:numId="12">
    <w:abstractNumId w:val="5"/>
  </w:num>
  <w:num w:numId="13">
    <w:abstractNumId w:val="6"/>
  </w:num>
  <w:num w:numId="14">
    <w:abstractNumId w:val="6"/>
  </w:num>
  <w:num w:numId="15">
    <w:abstractNumId w:val="6"/>
  </w:num>
  <w:num w:numId="16">
    <w:abstractNumId w:val="6"/>
  </w:num>
  <w:num w:numId="17">
    <w:abstractNumId w:val="2"/>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2"/>
  </w:num>
  <w:num w:numId="29">
    <w:abstractNumId w:val="2"/>
  </w:num>
  <w:num w:numId="30">
    <w:abstractNumId w:val="3"/>
  </w:num>
  <w:num w:numId="31">
    <w:abstractNumId w:val="7"/>
  </w:num>
  <w:num w:numId="32">
    <w:abstractNumId w:val="1"/>
  </w:num>
  <w:num w:numId="33">
    <w:abstractNumId w:val="1"/>
  </w:num>
  <w:num w:numId="34">
    <w:abstractNumId w:val="6"/>
  </w:num>
  <w:num w:numId="35">
    <w:abstractNumId w:val="6"/>
  </w:num>
  <w:num w:numId="36">
    <w:abstractNumId w:val="6"/>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hyphenationZone w:val="425"/>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061"/>
    <w:rsid w:val="00002440"/>
    <w:rsid w:val="000118C5"/>
    <w:rsid w:val="00031DC0"/>
    <w:rsid w:val="000574AD"/>
    <w:rsid w:val="00061C7A"/>
    <w:rsid w:val="00061F1A"/>
    <w:rsid w:val="000672FF"/>
    <w:rsid w:val="000823AB"/>
    <w:rsid w:val="00082C1B"/>
    <w:rsid w:val="00086DE1"/>
    <w:rsid w:val="000A0218"/>
    <w:rsid w:val="000A034C"/>
    <w:rsid w:val="000B456F"/>
    <w:rsid w:val="000B6EC0"/>
    <w:rsid w:val="000E4ABF"/>
    <w:rsid w:val="000E4C5F"/>
    <w:rsid w:val="000E5EEF"/>
    <w:rsid w:val="00104962"/>
    <w:rsid w:val="00111927"/>
    <w:rsid w:val="00113809"/>
    <w:rsid w:val="00136CC6"/>
    <w:rsid w:val="00140BFB"/>
    <w:rsid w:val="00143C2F"/>
    <w:rsid w:val="001863BE"/>
    <w:rsid w:val="00186AA9"/>
    <w:rsid w:val="00196137"/>
    <w:rsid w:val="001B362E"/>
    <w:rsid w:val="001C09E0"/>
    <w:rsid w:val="001E6038"/>
    <w:rsid w:val="001E6A86"/>
    <w:rsid w:val="001F4C9F"/>
    <w:rsid w:val="002149CC"/>
    <w:rsid w:val="00220810"/>
    <w:rsid w:val="00277BE4"/>
    <w:rsid w:val="00286627"/>
    <w:rsid w:val="00286BF3"/>
    <w:rsid w:val="002C0E79"/>
    <w:rsid w:val="002C1C3E"/>
    <w:rsid w:val="002D5563"/>
    <w:rsid w:val="002E02A4"/>
    <w:rsid w:val="002E778D"/>
    <w:rsid w:val="0030003C"/>
    <w:rsid w:val="003319C6"/>
    <w:rsid w:val="0033267C"/>
    <w:rsid w:val="003534B0"/>
    <w:rsid w:val="003558C0"/>
    <w:rsid w:val="00355E0E"/>
    <w:rsid w:val="00371846"/>
    <w:rsid w:val="00380C85"/>
    <w:rsid w:val="003853CA"/>
    <w:rsid w:val="003A0128"/>
    <w:rsid w:val="003A0445"/>
    <w:rsid w:val="003A2CDD"/>
    <w:rsid w:val="003A7202"/>
    <w:rsid w:val="003B2530"/>
    <w:rsid w:val="003C2FFB"/>
    <w:rsid w:val="003D39D2"/>
    <w:rsid w:val="003D6193"/>
    <w:rsid w:val="003E2738"/>
    <w:rsid w:val="003F2757"/>
    <w:rsid w:val="003F2ECB"/>
    <w:rsid w:val="0043227C"/>
    <w:rsid w:val="004549AA"/>
    <w:rsid w:val="00460C44"/>
    <w:rsid w:val="00480BFB"/>
    <w:rsid w:val="00482DF4"/>
    <w:rsid w:val="00483517"/>
    <w:rsid w:val="0048361F"/>
    <w:rsid w:val="00484C4E"/>
    <w:rsid w:val="00490E31"/>
    <w:rsid w:val="004B2586"/>
    <w:rsid w:val="004B3626"/>
    <w:rsid w:val="004B47C9"/>
    <w:rsid w:val="004F7DC0"/>
    <w:rsid w:val="00503462"/>
    <w:rsid w:val="005435E4"/>
    <w:rsid w:val="0055045D"/>
    <w:rsid w:val="00553857"/>
    <w:rsid w:val="005538CF"/>
    <w:rsid w:val="0056753A"/>
    <w:rsid w:val="0059718F"/>
    <w:rsid w:val="005A6CFB"/>
    <w:rsid w:val="005A724C"/>
    <w:rsid w:val="005B7815"/>
    <w:rsid w:val="005D2CA5"/>
    <w:rsid w:val="005E73C4"/>
    <w:rsid w:val="005F4A5A"/>
    <w:rsid w:val="00630D34"/>
    <w:rsid w:val="00644049"/>
    <w:rsid w:val="0064414A"/>
    <w:rsid w:val="00662863"/>
    <w:rsid w:val="006637B1"/>
    <w:rsid w:val="0066735E"/>
    <w:rsid w:val="006738D2"/>
    <w:rsid w:val="006741AA"/>
    <w:rsid w:val="0067596F"/>
    <w:rsid w:val="00676F75"/>
    <w:rsid w:val="00685DA6"/>
    <w:rsid w:val="00687D67"/>
    <w:rsid w:val="00694C3B"/>
    <w:rsid w:val="00697A68"/>
    <w:rsid w:val="006D753B"/>
    <w:rsid w:val="006F7906"/>
    <w:rsid w:val="006F7CB2"/>
    <w:rsid w:val="007031DD"/>
    <w:rsid w:val="00707987"/>
    <w:rsid w:val="0071389F"/>
    <w:rsid w:val="00722C0E"/>
    <w:rsid w:val="00734148"/>
    <w:rsid w:val="0073589A"/>
    <w:rsid w:val="00790752"/>
    <w:rsid w:val="007B3128"/>
    <w:rsid w:val="007B3CF5"/>
    <w:rsid w:val="007B4C00"/>
    <w:rsid w:val="007C4210"/>
    <w:rsid w:val="007D19E6"/>
    <w:rsid w:val="007D357F"/>
    <w:rsid w:val="007D63A5"/>
    <w:rsid w:val="007E305F"/>
    <w:rsid w:val="007E3BF8"/>
    <w:rsid w:val="007E4B88"/>
    <w:rsid w:val="007F3A74"/>
    <w:rsid w:val="00803286"/>
    <w:rsid w:val="00810CC6"/>
    <w:rsid w:val="008114C8"/>
    <w:rsid w:val="00813A50"/>
    <w:rsid w:val="00821061"/>
    <w:rsid w:val="008310EC"/>
    <w:rsid w:val="008326B4"/>
    <w:rsid w:val="00833A26"/>
    <w:rsid w:val="008348AE"/>
    <w:rsid w:val="00851CED"/>
    <w:rsid w:val="00857393"/>
    <w:rsid w:val="0086178E"/>
    <w:rsid w:val="008634EE"/>
    <w:rsid w:val="00865A92"/>
    <w:rsid w:val="0088750F"/>
    <w:rsid w:val="00892FBF"/>
    <w:rsid w:val="008B3102"/>
    <w:rsid w:val="008C2036"/>
    <w:rsid w:val="008D6DD8"/>
    <w:rsid w:val="008F43E2"/>
    <w:rsid w:val="008F49A9"/>
    <w:rsid w:val="00911F65"/>
    <w:rsid w:val="00922425"/>
    <w:rsid w:val="00934682"/>
    <w:rsid w:val="00963FF1"/>
    <w:rsid w:val="00973AFF"/>
    <w:rsid w:val="009A74C2"/>
    <w:rsid w:val="009C1DEB"/>
    <w:rsid w:val="009E0233"/>
    <w:rsid w:val="00A00AC7"/>
    <w:rsid w:val="00A029A2"/>
    <w:rsid w:val="00A0589E"/>
    <w:rsid w:val="00A2314B"/>
    <w:rsid w:val="00A525B5"/>
    <w:rsid w:val="00A5272E"/>
    <w:rsid w:val="00A55927"/>
    <w:rsid w:val="00AB5A9F"/>
    <w:rsid w:val="00AD0EE7"/>
    <w:rsid w:val="00AE5F99"/>
    <w:rsid w:val="00AE6D06"/>
    <w:rsid w:val="00B02A56"/>
    <w:rsid w:val="00B3021D"/>
    <w:rsid w:val="00B449A7"/>
    <w:rsid w:val="00B530AF"/>
    <w:rsid w:val="00B90537"/>
    <w:rsid w:val="00BA08AB"/>
    <w:rsid w:val="00BF0F42"/>
    <w:rsid w:val="00C04584"/>
    <w:rsid w:val="00C07444"/>
    <w:rsid w:val="00C32EC2"/>
    <w:rsid w:val="00C35327"/>
    <w:rsid w:val="00C43874"/>
    <w:rsid w:val="00C67261"/>
    <w:rsid w:val="00C77AFF"/>
    <w:rsid w:val="00CB0C12"/>
    <w:rsid w:val="00CB1897"/>
    <w:rsid w:val="00CC33AA"/>
    <w:rsid w:val="00CE6AA1"/>
    <w:rsid w:val="00CF0612"/>
    <w:rsid w:val="00CF6E43"/>
    <w:rsid w:val="00D02DB2"/>
    <w:rsid w:val="00D03DEE"/>
    <w:rsid w:val="00D20BB4"/>
    <w:rsid w:val="00D22266"/>
    <w:rsid w:val="00D306E4"/>
    <w:rsid w:val="00D35FDB"/>
    <w:rsid w:val="00D51EC0"/>
    <w:rsid w:val="00D52827"/>
    <w:rsid w:val="00D53D6F"/>
    <w:rsid w:val="00D66EA7"/>
    <w:rsid w:val="00D70EDA"/>
    <w:rsid w:val="00D73089"/>
    <w:rsid w:val="00D73461"/>
    <w:rsid w:val="00D76B59"/>
    <w:rsid w:val="00D86215"/>
    <w:rsid w:val="00D86FC9"/>
    <w:rsid w:val="00D87540"/>
    <w:rsid w:val="00DB1A4B"/>
    <w:rsid w:val="00DB6A90"/>
    <w:rsid w:val="00DB78EC"/>
    <w:rsid w:val="00DD7363"/>
    <w:rsid w:val="00E01763"/>
    <w:rsid w:val="00E058E9"/>
    <w:rsid w:val="00E17CDE"/>
    <w:rsid w:val="00E4268F"/>
    <w:rsid w:val="00E4633C"/>
    <w:rsid w:val="00E53815"/>
    <w:rsid w:val="00E5433C"/>
    <w:rsid w:val="00E65825"/>
    <w:rsid w:val="00E65A6E"/>
    <w:rsid w:val="00E6644C"/>
    <w:rsid w:val="00E906FC"/>
    <w:rsid w:val="00E95F2D"/>
    <w:rsid w:val="00EA05A7"/>
    <w:rsid w:val="00EA5064"/>
    <w:rsid w:val="00EB2241"/>
    <w:rsid w:val="00EC1073"/>
    <w:rsid w:val="00EC22DE"/>
    <w:rsid w:val="00F01B41"/>
    <w:rsid w:val="00F1084A"/>
    <w:rsid w:val="00F12D2D"/>
    <w:rsid w:val="00F4076C"/>
    <w:rsid w:val="00F409C3"/>
    <w:rsid w:val="00F448DD"/>
    <w:rsid w:val="00F47FFE"/>
    <w:rsid w:val="00F548CD"/>
    <w:rsid w:val="00F61C57"/>
    <w:rsid w:val="00F86EA8"/>
    <w:rsid w:val="00F90FEA"/>
    <w:rsid w:val="00FA0632"/>
    <w:rsid w:val="00FA2CAE"/>
    <w:rsid w:val="00FA7521"/>
    <w:rsid w:val="00FB3A54"/>
    <w:rsid w:val="00FC78B5"/>
    <w:rsid w:val="00FE0C7E"/>
    <w:rsid w:val="00FE59C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0FE9DD91"/>
  <w15:docId w15:val="{19561181-6061-4727-B624-2E7054091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0B5533"/>
    <w:pPr>
      <w:keepLines w:val="0"/>
      <w:numPr>
        <w:numId w:val="27"/>
      </w:numPr>
      <w:spacing w:before="0"/>
    </w:pPr>
  </w:style>
  <w:style w:type="paragraph" w:customStyle="1" w:styleId="Nr-Rubrik2">
    <w:name w:val="Nr-Rubrik2"/>
    <w:basedOn w:val="Rubrik2"/>
    <w:next w:val="Normaltindrag"/>
    <w:link w:val="Nr-Rubrik2Char"/>
    <w:uiPriority w:val="6"/>
    <w:qFormat/>
    <w:rsid w:val="000B5533"/>
    <w:pPr>
      <w:keepLines w:val="0"/>
      <w:numPr>
        <w:ilvl w:val="1"/>
        <w:numId w:val="27"/>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0B5533"/>
    <w:pPr>
      <w:keepLines w:val="0"/>
      <w:numPr>
        <w:ilvl w:val="2"/>
        <w:numId w:val="27"/>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6"/>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7"/>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F47FFE"/>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F47FFE"/>
    <w:rPr>
      <w:rFonts w:asciiTheme="majorHAnsi" w:hAnsiTheme="majorHAnsi"/>
      <w:caps/>
      <w:sz w:val="13"/>
    </w:rPr>
  </w:style>
  <w:style w:type="paragraph" w:customStyle="1" w:styleId="Styckenr11">
    <w:name w:val="Styckenr 1.1"/>
    <w:basedOn w:val="Nr-Rubrik2"/>
    <w:uiPriority w:val="1"/>
    <w:qFormat/>
    <w:rsid w:val="00E5433C"/>
    <w:pPr>
      <w:keepNext w:val="0"/>
      <w:outlineLvl w:val="9"/>
    </w:pPr>
    <w:rPr>
      <w:rFonts w:asciiTheme="minorHAnsi" w:hAnsiTheme="minorHAnsi"/>
      <w:b w:val="0"/>
      <w:sz w:val="21"/>
    </w:rPr>
  </w:style>
  <w:style w:type="paragraph" w:customStyle="1" w:styleId="Styckenr111">
    <w:name w:val="Styckenr 1.1.1"/>
    <w:basedOn w:val="Nr-Rubrik3"/>
    <w:uiPriority w:val="1"/>
    <w:qFormat/>
    <w:rsid w:val="00E5433C"/>
    <w:pPr>
      <w:keepNext w:val="0"/>
      <w:outlineLvl w:val="9"/>
    </w:pPr>
    <w:rPr>
      <w:rFonts w:asciiTheme="minorHAnsi" w:hAnsiTheme="minorHAnsi"/>
      <w:b w:val="0"/>
      <w:sz w:val="21"/>
    </w:rPr>
  </w:style>
  <w:style w:type="paragraph" w:customStyle="1" w:styleId="Nr-Rubrik4">
    <w:name w:val="Nr-Rubrik4"/>
    <w:basedOn w:val="Normal"/>
    <w:uiPriority w:val="1"/>
    <w:qFormat/>
    <w:rsid w:val="000B5533"/>
    <w:pPr>
      <w:numPr>
        <w:ilvl w:val="3"/>
        <w:numId w:val="27"/>
      </w:numPr>
    </w:pPr>
    <w:rPr>
      <w:rFonts w:asciiTheme="majorHAnsi" w:hAnsiTheme="majorHAnsi"/>
      <w:b/>
      <w:sz w:val="19"/>
    </w:rPr>
  </w:style>
  <w:style w:type="paragraph" w:customStyle="1" w:styleId="a-lista">
    <w:name w:val="a-lista"/>
    <w:basedOn w:val="Normal"/>
    <w:uiPriority w:val="3"/>
    <w:qFormat/>
    <w:rsid w:val="00EC22DE"/>
    <w:pPr>
      <w:numPr>
        <w:ilvl w:val="7"/>
        <w:numId w:val="27"/>
      </w:numPr>
    </w:pPr>
  </w:style>
  <w:style w:type="paragraph" w:customStyle="1" w:styleId="i-lista">
    <w:name w:val="i-lista"/>
    <w:basedOn w:val="Normal"/>
    <w:uiPriority w:val="3"/>
    <w:qFormat/>
    <w:rsid w:val="00EC22DE"/>
    <w:pPr>
      <w:numPr>
        <w:ilvl w:val="8"/>
        <w:numId w:val="27"/>
      </w:numPr>
    </w:pPr>
  </w:style>
  <w:style w:type="paragraph" w:styleId="Normaltindrag">
    <w:name w:val="Normal Indent"/>
    <w:basedOn w:val="Normal"/>
    <w:link w:val="NormaltindragChar"/>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3"/>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C77AFF"/>
    <w:pPr>
      <w:numPr>
        <w:numId w:val="31"/>
      </w:numPr>
    </w:pPr>
  </w:style>
  <w:style w:type="paragraph" w:styleId="Innehll1">
    <w:name w:val="toc 1"/>
    <w:basedOn w:val="Normal"/>
    <w:next w:val="Normal"/>
    <w:autoRedefine/>
    <w:uiPriority w:val="39"/>
    <w:rsid w:val="00973AFF"/>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973AFF"/>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973AFF"/>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7"/>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7D19E6"/>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7D19E6"/>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83517"/>
    <w:rPr>
      <w:rFonts w:asciiTheme="minorHAnsi" w:hAnsiTheme="minorHAnsi"/>
      <w:b w:val="0"/>
      <w:sz w:val="21"/>
    </w:rPr>
  </w:style>
  <w:style w:type="table" w:customStyle="1" w:styleId="Setterwalls1">
    <w:name w:val="Setterwalls 1"/>
    <w:basedOn w:val="Normaltabell"/>
    <w:uiPriority w:val="99"/>
    <w:rsid w:val="00C43874"/>
    <w:pPr>
      <w:spacing w:after="0" w:line="240" w:lineRule="auto"/>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sz w:val="19"/>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sz w:val="19"/>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C43874"/>
    <w:pPr>
      <w:spacing w:after="0" w:line="240" w:lineRule="auto"/>
    </w:pPr>
    <w:tblPr>
      <w:tblStyleRowBandSize w:val="1"/>
      <w:tblCellMar>
        <w:top w:w="28" w:type="dxa"/>
        <w:left w:w="85" w:type="dxa"/>
        <w:bottom w:w="28" w:type="dxa"/>
        <w:right w:w="85" w:type="dxa"/>
      </w:tblCellMar>
    </w:tblPr>
    <w:tblStylePr w:type="firstRow">
      <w:rPr>
        <w:rFonts w:asciiTheme="majorHAnsi" w:hAnsiTheme="majorHAnsi"/>
        <w:b/>
        <w:sz w:val="19"/>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sz w:val="19"/>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Oformateradtabell31">
    <w:name w:val="Oformaterad tabell 31"/>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C43874"/>
    <w:pPr>
      <w:spacing w:after="0" w:line="240" w:lineRule="auto"/>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color w:val="FFFFFF" w:themeColor="background1"/>
        <w:sz w:val="19"/>
      </w:rPr>
      <w:tblPr/>
      <w:tcPr>
        <w:tcBorders>
          <w:top w:val="single" w:sz="4" w:space="0" w:color="E5164B" w:themeColor="accent2"/>
          <w:left w:val="single" w:sz="4" w:space="0" w:color="E5164B" w:themeColor="accent2"/>
          <w:bottom w:val="nil"/>
          <w:right w:val="single" w:sz="4" w:space="0" w:color="E5164B" w:themeColor="accent2"/>
          <w:insideH w:val="nil"/>
          <w:insideV w:val="nil"/>
          <w:tl2br w:val="nil"/>
          <w:tr2bl w:val="nil"/>
        </w:tcBorders>
        <w:shd w:val="clear" w:color="auto" w:fill="E5164B" w:themeFill="accent2"/>
      </w:tcPr>
    </w:tblStylePr>
    <w:tblStylePr w:type="firstCol">
      <w:rPr>
        <w:rFonts w:asciiTheme="majorHAnsi" w:hAnsiTheme="majorHAnsi"/>
        <w:b/>
        <w:sz w:val="19"/>
      </w:rPr>
    </w:tblStylePr>
    <w:tblStylePr w:type="band2Horz">
      <w:tblPr/>
      <w:tcPr>
        <w:shd w:val="clear" w:color="auto" w:fill="FACFDA" w:themeFill="accent2" w:themeFillTint="33"/>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7D19E6"/>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E5433C"/>
    <w:pPr>
      <w:keepNext w:val="0"/>
      <w:outlineLvl w:val="9"/>
    </w:pPr>
    <w:rPr>
      <w:rFonts w:asciiTheme="minorHAnsi" w:hAnsiTheme="minorHAnsi"/>
      <w:b w:val="0"/>
    </w:rPr>
  </w:style>
  <w:style w:type="numbering" w:customStyle="1" w:styleId="SetterwallsNumreradlista">
    <w:name w:val="Setterwalls Numreradlista"/>
    <w:uiPriority w:val="99"/>
    <w:rsid w:val="00C77AFF"/>
    <w:pPr>
      <w:numPr>
        <w:numId w:val="31"/>
      </w:numPr>
    </w:pPr>
  </w:style>
  <w:style w:type="paragraph" w:styleId="Ballongtext">
    <w:name w:val="Balloon Text"/>
    <w:basedOn w:val="Normal"/>
    <w:link w:val="BallongtextChar"/>
    <w:uiPriority w:val="99"/>
    <w:semiHidden/>
    <w:unhideWhenUsed/>
    <w:rsid w:val="0082106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1061"/>
    <w:rPr>
      <w:rFonts w:ascii="Tahoma" w:hAnsi="Tahoma" w:cs="Tahoma"/>
      <w:sz w:val="16"/>
      <w:szCs w:val="16"/>
    </w:rPr>
  </w:style>
  <w:style w:type="paragraph" w:customStyle="1" w:styleId="Nr-Rubrik40">
    <w:name w:val="Nr-Rubrik 4"/>
    <w:basedOn w:val="Nr-Rubrik3"/>
    <w:semiHidden/>
    <w:rsid w:val="00821061"/>
    <w:pPr>
      <w:numPr>
        <w:ilvl w:val="0"/>
        <w:numId w:val="0"/>
      </w:numPr>
      <w:spacing w:before="240" w:after="0" w:line="300" w:lineRule="atLeast"/>
      <w:ind w:left="851" w:hanging="851"/>
    </w:pPr>
    <w:rPr>
      <w:rFonts w:ascii="Arial Narrow" w:eastAsiaTheme="minorHAnsi" w:hAnsi="Arial Narrow" w:cstheme="minorBidi"/>
      <w:b w:val="0"/>
      <w:color w:val="262626" w:themeColor="text1" w:themeTint="D9"/>
      <w:sz w:val="22"/>
    </w:rPr>
  </w:style>
  <w:style w:type="character" w:customStyle="1" w:styleId="NormaltindragChar">
    <w:name w:val="Normalt indrag Char"/>
    <w:link w:val="Normaltindrag"/>
    <w:rsid w:val="005F4A5A"/>
  </w:style>
  <w:style w:type="paragraph" w:customStyle="1" w:styleId="hugin">
    <w:name w:val="hugin"/>
    <w:basedOn w:val="Normal"/>
    <w:rsid w:val="0064414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371846"/>
    <w:rPr>
      <w:sz w:val="16"/>
      <w:szCs w:val="16"/>
    </w:rPr>
  </w:style>
  <w:style w:type="paragraph" w:styleId="Kommentarer">
    <w:name w:val="annotation text"/>
    <w:basedOn w:val="Normal"/>
    <w:link w:val="KommentarerChar"/>
    <w:uiPriority w:val="99"/>
    <w:semiHidden/>
    <w:unhideWhenUsed/>
    <w:rsid w:val="00371846"/>
    <w:pPr>
      <w:spacing w:line="240" w:lineRule="auto"/>
    </w:pPr>
    <w:rPr>
      <w:sz w:val="20"/>
      <w:szCs w:val="20"/>
    </w:rPr>
  </w:style>
  <w:style w:type="character" w:customStyle="1" w:styleId="KommentarerChar">
    <w:name w:val="Kommentarer Char"/>
    <w:basedOn w:val="Standardstycketeckensnitt"/>
    <w:link w:val="Kommentarer"/>
    <w:uiPriority w:val="99"/>
    <w:semiHidden/>
    <w:rsid w:val="00371846"/>
    <w:rPr>
      <w:sz w:val="20"/>
      <w:szCs w:val="20"/>
    </w:rPr>
  </w:style>
  <w:style w:type="paragraph" w:styleId="Kommentarsmne">
    <w:name w:val="annotation subject"/>
    <w:basedOn w:val="Kommentarer"/>
    <w:next w:val="Kommentarer"/>
    <w:link w:val="KommentarsmneChar"/>
    <w:uiPriority w:val="99"/>
    <w:semiHidden/>
    <w:unhideWhenUsed/>
    <w:rsid w:val="00371846"/>
    <w:rPr>
      <w:b/>
      <w:bCs/>
    </w:rPr>
  </w:style>
  <w:style w:type="character" w:customStyle="1" w:styleId="KommentarsmneChar">
    <w:name w:val="Kommentarsämne Char"/>
    <w:basedOn w:val="KommentarerChar"/>
    <w:link w:val="Kommentarsmne"/>
    <w:uiPriority w:val="99"/>
    <w:semiHidden/>
    <w:rsid w:val="003718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995457">
      <w:bodyDiv w:val="1"/>
      <w:marLeft w:val="0"/>
      <w:marRight w:val="0"/>
      <w:marTop w:val="0"/>
      <w:marBottom w:val="0"/>
      <w:divBdr>
        <w:top w:val="none" w:sz="0" w:space="0" w:color="auto"/>
        <w:left w:val="none" w:sz="0" w:space="0" w:color="auto"/>
        <w:bottom w:val="none" w:sz="0" w:space="0" w:color="auto"/>
        <w:right w:val="none" w:sz="0" w:space="0" w:color="auto"/>
      </w:divBdr>
    </w:div>
    <w:div w:id="1201279312">
      <w:bodyDiv w:val="1"/>
      <w:marLeft w:val="0"/>
      <w:marRight w:val="0"/>
      <w:marTop w:val="0"/>
      <w:marBottom w:val="0"/>
      <w:divBdr>
        <w:top w:val="none" w:sz="0" w:space="0" w:color="auto"/>
        <w:left w:val="none" w:sz="0" w:space="0" w:color="auto"/>
        <w:bottom w:val="none" w:sz="0" w:space="0" w:color="auto"/>
        <w:right w:val="none" w:sz="0" w:space="0" w:color="auto"/>
      </w:divBdr>
    </w:div>
    <w:div w:id="1836066777">
      <w:bodyDiv w:val="1"/>
      <w:marLeft w:val="0"/>
      <w:marRight w:val="0"/>
      <w:marTop w:val="0"/>
      <w:marBottom w:val="0"/>
      <w:divBdr>
        <w:top w:val="none" w:sz="0" w:space="0" w:color="auto"/>
        <w:left w:val="none" w:sz="0" w:space="0" w:color="auto"/>
        <w:bottom w:val="none" w:sz="0" w:space="0" w:color="auto"/>
        <w:right w:val="none" w:sz="0" w:space="0" w:color="auto"/>
      </w:divBdr>
    </w:div>
    <w:div w:id="18430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omt%20dokument%20utan%20logotyp.dotm" TargetMode="Externa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 C L I E N T S ! 4 2 2 7 7 9 8 1 . 4 < / d o c u m e n t i d >  
     < s e n d e r i d > M M A G J O < / s e n d e r i d >  
     < s e n d e r e m a i l > G U S T A V . J O H A N S S O N @ S E T T E R W A L L S . S E < / s e n d e r e m a i l >  
     < l a s t m o d i f i e d > 2 0 2 2 - 1 1 - 0 1 T 1 7 : 5 4 : 0 0 . 0 0 0 0 0 0 0 + 0 1 : 0 0 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1B7F-8331-454C-BE02-76FFD988B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utan logotyp.dotm</Template>
  <TotalTime>69</TotalTime>
  <Pages>2</Pages>
  <Words>398</Words>
  <Characters>2426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Källberg</dc:creator>
  <cp:keywords/>
  <dc:description/>
  <cp:lastModifiedBy>Gustav Johansson</cp:lastModifiedBy>
  <cp:revision>7</cp:revision>
  <cp:lastPrinted>2022-10-27T09:43:00Z</cp:lastPrinted>
  <dcterms:created xsi:type="dcterms:W3CDTF">2022-10-28T07:15:00Z</dcterms:created>
  <dcterms:modified xsi:type="dcterms:W3CDTF">2022-11-01T16:54:00Z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False</vt:lpwstr>
  </property>
  <property fmtid="{D5CDD505-2E9C-101B-9397-08002B2CF9AE}" pid="3" name="Panel">
    <vt:lpwstr>False</vt:lpwstr>
  </property>
</Properties>
</file>